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1985"/>
        <w:gridCol w:w="425"/>
        <w:gridCol w:w="1559"/>
        <w:gridCol w:w="284"/>
        <w:gridCol w:w="2348"/>
      </w:tblGrid>
      <w:tr w:rsidR="00B63743" w:rsidRPr="00C30EE5" w14:paraId="086CC339" w14:textId="77777777" w:rsidTr="5863FA7B">
        <w:trPr>
          <w:trHeight w:val="1134"/>
          <w:jc w:val="center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3132E75F" w14:textId="77777777" w:rsidR="00141B0D" w:rsidRPr="00C30EE5" w:rsidRDefault="00C30EE5" w:rsidP="004E2896">
            <w:pPr>
              <w:rPr>
                <w:rFonts w:ascii="Lucida Sans" w:hAnsi="Lucida Sans"/>
                <w:color w:val="auto"/>
                <w:sz w:val="20"/>
              </w:rPr>
            </w:pPr>
            <w:r w:rsidRPr="00C30EE5">
              <w:rPr>
                <w:rFonts w:ascii="Lucida Sans" w:hAnsi="Lucida Sans"/>
                <w:color w:val="auto"/>
                <w:sz w:val="20"/>
              </w:rPr>
              <w:t>Subject of risk assessment:</w:t>
            </w:r>
          </w:p>
        </w:tc>
        <w:sdt>
          <w:sdtPr>
            <w:rPr>
              <w:rFonts w:ascii="Lucida Sans" w:hAnsi="Lucida Sans"/>
              <w:color w:val="auto"/>
              <w:sz w:val="24"/>
            </w:rPr>
            <w:alias w:val="Subject"/>
            <w:id w:val="1762450891"/>
            <w:placeholder>
              <w:docPart w:val="A9CEB1DA61FF4A878FBAAE624E4F398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6601" w:type="dxa"/>
                <w:gridSpan w:val="5"/>
                <w:vAlign w:val="center"/>
              </w:tcPr>
              <w:p w14:paraId="08E30613" w14:textId="77777777" w:rsidR="00141B0D" w:rsidRPr="00C30EE5" w:rsidRDefault="00725F3F" w:rsidP="00725F3F">
                <w:pPr>
                  <w:rPr>
                    <w:rFonts w:ascii="Lucida Sans" w:hAnsi="Lucida Sans"/>
                    <w:color w:val="auto"/>
                    <w:sz w:val="24"/>
                  </w:rPr>
                </w:pPr>
                <w:r>
                  <w:rPr>
                    <w:rFonts w:ascii="Lucida Sans" w:hAnsi="Lucida Sans"/>
                    <w:color w:val="auto"/>
                    <w:sz w:val="24"/>
                  </w:rPr>
                  <w:t xml:space="preserve">Putting up, </w:t>
                </w:r>
                <w:proofErr w:type="gramStart"/>
                <w:r>
                  <w:rPr>
                    <w:rFonts w:ascii="Lucida Sans" w:hAnsi="Lucida Sans"/>
                    <w:color w:val="auto"/>
                    <w:sz w:val="24"/>
                  </w:rPr>
                  <w:t>using</w:t>
                </w:r>
                <w:proofErr w:type="gramEnd"/>
                <w:r>
                  <w:rPr>
                    <w:rFonts w:ascii="Lucida Sans" w:hAnsi="Lucida Sans"/>
                    <w:color w:val="auto"/>
                    <w:sz w:val="24"/>
                  </w:rPr>
                  <w:t xml:space="preserve"> and taking down a Tepee/Pop up Classroom</w:t>
                </w:r>
              </w:p>
            </w:tc>
          </w:sdtContent>
        </w:sdt>
      </w:tr>
      <w:tr w:rsidR="00B63743" w:rsidRPr="00C30EE5" w14:paraId="338EDA0E" w14:textId="77777777" w:rsidTr="5863FA7B">
        <w:trPr>
          <w:trHeight w:val="2554"/>
          <w:jc w:val="center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4F8A1DA6" w14:textId="77777777" w:rsidR="00141B0D" w:rsidRPr="00C30EE5" w:rsidRDefault="00141B0D">
            <w:pPr>
              <w:rPr>
                <w:rFonts w:ascii="Lucida Sans" w:hAnsi="Lucida Sans"/>
                <w:color w:val="auto"/>
                <w:sz w:val="20"/>
              </w:rPr>
            </w:pPr>
            <w:r w:rsidRPr="00C30EE5">
              <w:rPr>
                <w:rFonts w:ascii="Lucida Sans" w:hAnsi="Lucida Sans"/>
                <w:color w:val="auto"/>
                <w:sz w:val="20"/>
              </w:rPr>
              <w:t xml:space="preserve">Brief description of activity, location, feature, </w:t>
            </w:r>
            <w:proofErr w:type="gramStart"/>
            <w:r w:rsidRPr="00C30EE5">
              <w:rPr>
                <w:rFonts w:ascii="Lucida Sans" w:hAnsi="Lucida Sans"/>
                <w:color w:val="auto"/>
                <w:sz w:val="20"/>
              </w:rPr>
              <w:t>activity</w:t>
            </w:r>
            <w:proofErr w:type="gramEnd"/>
            <w:r w:rsidRPr="00C30EE5">
              <w:rPr>
                <w:rFonts w:ascii="Lucida Sans" w:hAnsi="Lucida Sans"/>
                <w:color w:val="auto"/>
                <w:sz w:val="20"/>
              </w:rPr>
              <w:t xml:space="preserve"> and equipment used.</w:t>
            </w:r>
          </w:p>
        </w:tc>
        <w:tc>
          <w:tcPr>
            <w:tcW w:w="6601" w:type="dxa"/>
            <w:gridSpan w:val="5"/>
            <w:vAlign w:val="center"/>
          </w:tcPr>
          <w:p w14:paraId="00A04F23" w14:textId="77777777" w:rsidR="00141B0D" w:rsidRDefault="00725F3F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Putting up a Tepee/pop up classroom</w:t>
            </w:r>
          </w:p>
          <w:p w14:paraId="21089F6C" w14:textId="77777777" w:rsidR="00725F3F" w:rsidRDefault="00725F3F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Taking down a Tepee/pop up classroom</w:t>
            </w:r>
          </w:p>
          <w:p w14:paraId="62D8C46E" w14:textId="77777777" w:rsidR="00725F3F" w:rsidRDefault="00725F3F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Putting a Tepee/Pop up classroom into storage, including a wheelbarrow and spreading or hanging out to dry.</w:t>
            </w:r>
          </w:p>
          <w:p w14:paraId="30F49F45" w14:textId="77777777" w:rsidR="00725F3F" w:rsidRPr="00C30EE5" w:rsidRDefault="00725F3F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Walking around and inside, sitting inside or around a tepee/pop up classroom. Typical outdoor lesson and learning activities.</w:t>
            </w:r>
          </w:p>
        </w:tc>
      </w:tr>
      <w:tr w:rsidR="00083E0E" w:rsidRPr="00C30EE5" w14:paraId="138C246F" w14:textId="77777777" w:rsidTr="5863FA7B">
        <w:trPr>
          <w:trHeight w:val="1134"/>
          <w:jc w:val="center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0A502993" w14:textId="77777777" w:rsidR="00C30EE5" w:rsidRDefault="00C30EE5" w:rsidP="00700268">
            <w:pPr>
              <w:rPr>
                <w:rFonts w:ascii="Lucida Sans" w:hAnsi="Lucida Sans"/>
                <w:color w:val="auto"/>
                <w:sz w:val="20"/>
              </w:rPr>
            </w:pPr>
            <w:r w:rsidRPr="00C30EE5">
              <w:rPr>
                <w:rFonts w:ascii="Lucida Sans" w:hAnsi="Lucida Sans"/>
                <w:color w:val="auto"/>
                <w:sz w:val="20"/>
              </w:rPr>
              <w:t>Type of assessment</w:t>
            </w:r>
          </w:p>
          <w:p w14:paraId="4057A1C0" w14:textId="77777777" w:rsidR="00B63743" w:rsidRPr="00C30EE5" w:rsidRDefault="00B63743" w:rsidP="00700268">
            <w:pPr>
              <w:rPr>
                <w:rFonts w:ascii="Lucida Sans" w:hAnsi="Lucida Sans"/>
                <w:color w:val="auto"/>
                <w:sz w:val="20"/>
              </w:rPr>
            </w:pPr>
            <w:r w:rsidRPr="00B63743">
              <w:rPr>
                <w:rFonts w:ascii="Lucida Sans" w:hAnsi="Lucida Sans"/>
                <w:color w:val="auto"/>
                <w:sz w:val="16"/>
              </w:rPr>
              <w:t>(if play design process)</w:t>
            </w:r>
          </w:p>
        </w:tc>
        <w:tc>
          <w:tcPr>
            <w:tcW w:w="1985" w:type="dxa"/>
            <w:vAlign w:val="center"/>
          </w:tcPr>
          <w:p w14:paraId="7CE5292C" w14:textId="77777777" w:rsidR="00C30EE5" w:rsidRPr="00C30EE5" w:rsidRDefault="00C30EE5" w:rsidP="00871C07">
            <w:pPr>
              <w:jc w:val="center"/>
              <w:rPr>
                <w:rFonts w:ascii="Lucida Sans" w:hAnsi="Lucida Sans"/>
                <w:color w:val="auto"/>
                <w:sz w:val="20"/>
              </w:rPr>
            </w:pPr>
            <w:r w:rsidRPr="00C30EE5">
              <w:rPr>
                <w:rFonts w:ascii="Lucida Sans" w:hAnsi="Lucida Sans"/>
                <w:color w:val="auto"/>
                <w:sz w:val="20"/>
              </w:rPr>
              <w:t>Designer</w:t>
            </w:r>
            <w:r w:rsidR="00871C07">
              <w:rPr>
                <w:rFonts w:ascii="Lucida Sans" w:hAnsi="Lucida Sans"/>
                <w:color w:val="auto"/>
                <w:sz w:val="20"/>
              </w:rPr>
              <w:t xml:space="preserve"> </w:t>
            </w:r>
            <w:bookmarkStart w:id="0" w:name="Check1"/>
            <w:r w:rsidR="0093546A" w:rsidRPr="007A1751">
              <w:rPr>
                <w:rFonts w:ascii="Lucida Sans" w:hAnsi="Lucida Sans" w:cs="Helvetica"/>
                <w:sz w:val="24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C07" w:rsidRPr="007A1751">
              <w:rPr>
                <w:rFonts w:ascii="Lucida Sans" w:hAnsi="Lucida Sans" w:cs="Helvetica"/>
                <w:sz w:val="24"/>
                <w:szCs w:val="18"/>
              </w:rPr>
              <w:instrText xml:space="preserve"> FORMCHECKBOX </w:instrText>
            </w:r>
            <w:r w:rsidR="00C77460">
              <w:rPr>
                <w:rFonts w:ascii="Lucida Sans" w:hAnsi="Lucida Sans" w:cs="Helvetica"/>
                <w:sz w:val="24"/>
                <w:szCs w:val="18"/>
              </w:rPr>
            </w:r>
            <w:r w:rsidR="00C77460">
              <w:rPr>
                <w:rFonts w:ascii="Lucida Sans" w:hAnsi="Lucida Sans" w:cs="Helvetica"/>
                <w:sz w:val="24"/>
                <w:szCs w:val="18"/>
              </w:rPr>
              <w:fldChar w:fldCharType="separate"/>
            </w:r>
            <w:r w:rsidR="0093546A" w:rsidRPr="007A1751">
              <w:rPr>
                <w:rFonts w:ascii="Lucida Sans" w:hAnsi="Lucida Sans" w:cs="Helvetica"/>
                <w:sz w:val="24"/>
                <w:szCs w:val="18"/>
              </w:rPr>
              <w:fldChar w:fldCharType="end"/>
            </w:r>
            <w:bookmarkEnd w:id="0"/>
          </w:p>
        </w:tc>
        <w:tc>
          <w:tcPr>
            <w:tcW w:w="2268" w:type="dxa"/>
            <w:gridSpan w:val="3"/>
            <w:vAlign w:val="center"/>
          </w:tcPr>
          <w:p w14:paraId="7E6988CC" w14:textId="77777777" w:rsidR="00C30EE5" w:rsidRPr="00C30EE5" w:rsidRDefault="00C30EE5" w:rsidP="00C30EE5">
            <w:pPr>
              <w:jc w:val="center"/>
              <w:rPr>
                <w:rFonts w:ascii="Lucida Sans" w:hAnsi="Lucida Sans"/>
                <w:color w:val="auto"/>
                <w:sz w:val="20"/>
              </w:rPr>
            </w:pPr>
            <w:r w:rsidRPr="00C30EE5">
              <w:rPr>
                <w:rFonts w:ascii="Lucida Sans" w:hAnsi="Lucida Sans"/>
                <w:color w:val="auto"/>
                <w:sz w:val="20"/>
              </w:rPr>
              <w:t>Provider</w:t>
            </w:r>
            <w:r w:rsidR="00871C07">
              <w:rPr>
                <w:rFonts w:ascii="Lucida Sans" w:hAnsi="Lucida Sans"/>
                <w:color w:val="auto"/>
                <w:sz w:val="20"/>
              </w:rPr>
              <w:t xml:space="preserve"> </w:t>
            </w:r>
            <w:r w:rsidR="0093546A" w:rsidRPr="007A1751">
              <w:rPr>
                <w:rFonts w:ascii="Lucida Sans" w:hAnsi="Lucida Sans" w:cs="Helvetica"/>
                <w:sz w:val="24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C07" w:rsidRPr="007A1751">
              <w:rPr>
                <w:rFonts w:ascii="Lucida Sans" w:hAnsi="Lucida Sans" w:cs="Helvetica"/>
                <w:sz w:val="24"/>
                <w:szCs w:val="18"/>
              </w:rPr>
              <w:instrText xml:space="preserve"> FORMCHECKBOX </w:instrText>
            </w:r>
            <w:r w:rsidR="00C77460">
              <w:rPr>
                <w:rFonts w:ascii="Lucida Sans" w:hAnsi="Lucida Sans" w:cs="Helvetica"/>
                <w:sz w:val="24"/>
                <w:szCs w:val="18"/>
              </w:rPr>
            </w:r>
            <w:r w:rsidR="00C77460">
              <w:rPr>
                <w:rFonts w:ascii="Lucida Sans" w:hAnsi="Lucida Sans" w:cs="Helvetica"/>
                <w:sz w:val="24"/>
                <w:szCs w:val="18"/>
              </w:rPr>
              <w:fldChar w:fldCharType="separate"/>
            </w:r>
            <w:r w:rsidR="0093546A" w:rsidRPr="007A1751">
              <w:rPr>
                <w:rFonts w:ascii="Lucida Sans" w:hAnsi="Lucida Sans" w:cs="Helvetica"/>
                <w:sz w:val="24"/>
                <w:szCs w:val="18"/>
              </w:rPr>
              <w:fldChar w:fldCharType="end"/>
            </w:r>
          </w:p>
        </w:tc>
        <w:tc>
          <w:tcPr>
            <w:tcW w:w="2348" w:type="dxa"/>
            <w:vAlign w:val="center"/>
          </w:tcPr>
          <w:p w14:paraId="31B1F837" w14:textId="77777777" w:rsidR="00C30EE5" w:rsidRPr="00C30EE5" w:rsidRDefault="00C30EE5" w:rsidP="00C30EE5">
            <w:pPr>
              <w:jc w:val="center"/>
              <w:rPr>
                <w:rFonts w:ascii="Lucida Sans" w:hAnsi="Lucida Sans"/>
                <w:color w:val="auto"/>
                <w:sz w:val="20"/>
              </w:rPr>
            </w:pPr>
            <w:r w:rsidRPr="00C30EE5">
              <w:rPr>
                <w:rFonts w:ascii="Lucida Sans" w:hAnsi="Lucida Sans"/>
                <w:color w:val="auto"/>
                <w:sz w:val="20"/>
              </w:rPr>
              <w:t>Post Installation Monitoring</w:t>
            </w:r>
            <w:r w:rsidR="00871C07">
              <w:rPr>
                <w:rFonts w:ascii="Lucida Sans" w:hAnsi="Lucida Sans"/>
                <w:color w:val="auto"/>
                <w:sz w:val="20"/>
              </w:rPr>
              <w:t xml:space="preserve"> </w:t>
            </w:r>
            <w:r w:rsidR="0093546A" w:rsidRPr="007A1751">
              <w:rPr>
                <w:rFonts w:ascii="Lucida Sans" w:hAnsi="Lucida Sans" w:cs="Helvetica"/>
                <w:sz w:val="24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C07" w:rsidRPr="007A1751">
              <w:rPr>
                <w:rFonts w:ascii="Lucida Sans" w:hAnsi="Lucida Sans" w:cs="Helvetica"/>
                <w:sz w:val="24"/>
                <w:szCs w:val="18"/>
              </w:rPr>
              <w:instrText xml:space="preserve"> FORMCHECKBOX </w:instrText>
            </w:r>
            <w:r w:rsidR="00C77460">
              <w:rPr>
                <w:rFonts w:ascii="Lucida Sans" w:hAnsi="Lucida Sans" w:cs="Helvetica"/>
                <w:sz w:val="24"/>
                <w:szCs w:val="18"/>
              </w:rPr>
            </w:r>
            <w:r w:rsidR="00C77460">
              <w:rPr>
                <w:rFonts w:ascii="Lucida Sans" w:hAnsi="Lucida Sans" w:cs="Helvetica"/>
                <w:sz w:val="24"/>
                <w:szCs w:val="18"/>
              </w:rPr>
              <w:fldChar w:fldCharType="separate"/>
            </w:r>
            <w:r w:rsidR="0093546A" w:rsidRPr="007A1751">
              <w:rPr>
                <w:rFonts w:ascii="Lucida Sans" w:hAnsi="Lucida Sans" w:cs="Helvetica"/>
                <w:sz w:val="24"/>
                <w:szCs w:val="18"/>
              </w:rPr>
              <w:fldChar w:fldCharType="end"/>
            </w:r>
          </w:p>
        </w:tc>
      </w:tr>
      <w:tr w:rsidR="00083E0E" w:rsidRPr="00C30EE5" w14:paraId="43DDA29A" w14:textId="77777777" w:rsidTr="5863FA7B">
        <w:trPr>
          <w:trHeight w:val="1134"/>
          <w:jc w:val="center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025E709F" w14:textId="77777777" w:rsidR="00141B0D" w:rsidRPr="00C30EE5" w:rsidRDefault="00700268" w:rsidP="00700268">
            <w:pPr>
              <w:rPr>
                <w:rFonts w:ascii="Lucida Sans" w:hAnsi="Lucida Sans"/>
                <w:color w:val="auto"/>
                <w:sz w:val="20"/>
              </w:rPr>
            </w:pPr>
            <w:r w:rsidRPr="00C30EE5">
              <w:rPr>
                <w:rFonts w:ascii="Lucida Sans" w:hAnsi="Lucida Sans"/>
                <w:color w:val="auto"/>
                <w:sz w:val="20"/>
              </w:rPr>
              <w:t>Job title and name of person making a</w:t>
            </w:r>
            <w:r w:rsidR="00141B0D" w:rsidRPr="00C30EE5">
              <w:rPr>
                <w:rFonts w:ascii="Lucida Sans" w:hAnsi="Lucida Sans"/>
                <w:color w:val="auto"/>
                <w:sz w:val="20"/>
              </w:rPr>
              <w:t>ssessment</w:t>
            </w:r>
          </w:p>
        </w:tc>
        <w:tc>
          <w:tcPr>
            <w:tcW w:w="2410" w:type="dxa"/>
            <w:gridSpan w:val="2"/>
            <w:vAlign w:val="center"/>
          </w:tcPr>
          <w:p w14:paraId="7C13435F" w14:textId="77777777" w:rsidR="00141B0D" w:rsidRDefault="00725F3F" w:rsidP="00141B0D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Matt Robinson</w:t>
            </w:r>
          </w:p>
          <w:p w14:paraId="0A0C9BE3" w14:textId="77777777" w:rsidR="00725F3F" w:rsidRPr="00C30EE5" w:rsidRDefault="00725F3F" w:rsidP="00141B0D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Outdoor Learning Officer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0C50E23" w14:textId="77777777" w:rsidR="00141B0D" w:rsidRPr="00C30EE5" w:rsidRDefault="00141B0D" w:rsidP="00141B0D">
            <w:pPr>
              <w:rPr>
                <w:rFonts w:ascii="Lucida Sans" w:hAnsi="Lucida Sans"/>
                <w:color w:val="auto"/>
                <w:sz w:val="20"/>
              </w:rPr>
            </w:pPr>
            <w:r w:rsidRPr="00C30EE5">
              <w:rPr>
                <w:rFonts w:ascii="Lucida Sans" w:hAnsi="Lucida Sans"/>
                <w:color w:val="auto"/>
                <w:sz w:val="20"/>
              </w:rPr>
              <w:t>Signature of person making assessment</w:t>
            </w:r>
          </w:p>
        </w:tc>
        <w:tc>
          <w:tcPr>
            <w:tcW w:w="2632" w:type="dxa"/>
            <w:gridSpan w:val="2"/>
            <w:vAlign w:val="center"/>
          </w:tcPr>
          <w:p w14:paraId="42BC10CF" w14:textId="77777777" w:rsidR="00141B0D" w:rsidRPr="00C30EE5" w:rsidRDefault="00141B0D" w:rsidP="00141B0D">
            <w:pPr>
              <w:rPr>
                <w:rFonts w:ascii="Lucida Sans" w:hAnsi="Lucida Sans"/>
                <w:color w:val="auto"/>
                <w:sz w:val="20"/>
              </w:rPr>
            </w:pPr>
          </w:p>
        </w:tc>
      </w:tr>
      <w:tr w:rsidR="00CA2AAF" w:rsidRPr="00C30EE5" w14:paraId="0E9EF6DF" w14:textId="77777777" w:rsidTr="5863FA7B">
        <w:trPr>
          <w:trHeight w:val="567"/>
          <w:jc w:val="center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28B3B9C6" w14:textId="77777777" w:rsidR="00CA2AAF" w:rsidRPr="00C30EE5" w:rsidRDefault="00CA2AAF" w:rsidP="00141B0D">
            <w:pPr>
              <w:rPr>
                <w:rFonts w:ascii="Lucida Sans" w:hAnsi="Lucida Sans"/>
                <w:color w:val="auto"/>
                <w:sz w:val="20"/>
              </w:rPr>
            </w:pPr>
            <w:r w:rsidRPr="00C30EE5">
              <w:rPr>
                <w:rFonts w:ascii="Lucida Sans" w:hAnsi="Lucida Sans"/>
                <w:color w:val="auto"/>
                <w:sz w:val="20"/>
              </w:rPr>
              <w:t>Date of Assessment</w:t>
            </w:r>
          </w:p>
        </w:tc>
        <w:tc>
          <w:tcPr>
            <w:tcW w:w="2410" w:type="dxa"/>
            <w:gridSpan w:val="2"/>
            <w:vAlign w:val="center"/>
          </w:tcPr>
          <w:p w14:paraId="11EAB3E1" w14:textId="1BC4374F" w:rsidR="00CA2AAF" w:rsidRPr="00C30EE5" w:rsidRDefault="00CA2AAF" w:rsidP="00141B0D">
            <w:pPr>
              <w:rPr>
                <w:rFonts w:ascii="Lucida Sans" w:hAnsi="Lucida Sans"/>
                <w:color w:val="auto"/>
                <w:sz w:val="20"/>
              </w:rPr>
            </w:pPr>
            <w:r w:rsidRPr="00C30EE5">
              <w:rPr>
                <w:rFonts w:ascii="Lucida Sans" w:hAnsi="Lucida Sans"/>
                <w:color w:val="auto"/>
                <w:sz w:val="20"/>
              </w:rPr>
              <w:fldChar w:fldCharType="begin"/>
            </w:r>
            <w:r w:rsidRPr="00C30EE5">
              <w:rPr>
                <w:rFonts w:ascii="Lucida Sans" w:hAnsi="Lucida Sans"/>
                <w:color w:val="auto"/>
                <w:sz w:val="20"/>
              </w:rPr>
              <w:instrText xml:space="preserve"> DATE  \@ "dd MMMM yyyy"  \* MERGEFORMAT </w:instrText>
            </w:r>
            <w:r w:rsidRPr="00C30EE5">
              <w:rPr>
                <w:rFonts w:ascii="Lucida Sans" w:hAnsi="Lucida Sans"/>
                <w:color w:val="auto"/>
                <w:sz w:val="20"/>
              </w:rPr>
              <w:fldChar w:fldCharType="separate"/>
            </w:r>
            <w:r w:rsidR="007618B3">
              <w:rPr>
                <w:rFonts w:ascii="Lucida Sans" w:hAnsi="Lucida Sans"/>
                <w:noProof/>
                <w:color w:val="auto"/>
                <w:sz w:val="20"/>
              </w:rPr>
              <w:t>12 December 2023</w:t>
            </w:r>
            <w:r w:rsidRPr="00C30EE5">
              <w:rPr>
                <w:rFonts w:ascii="Lucida Sans" w:hAnsi="Lucida Sans"/>
                <w:color w:val="auto"/>
                <w:sz w:val="20"/>
              </w:rPr>
              <w:fldChar w:fldCharType="end"/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4037522" w14:textId="77777777" w:rsidR="00CA2AAF" w:rsidRPr="00C30EE5" w:rsidRDefault="00CA2AAF" w:rsidP="00141B0D">
            <w:pPr>
              <w:rPr>
                <w:rFonts w:ascii="Lucida Sans" w:hAnsi="Lucida Sans"/>
                <w:color w:val="auto"/>
                <w:sz w:val="20"/>
              </w:rPr>
            </w:pPr>
            <w:r w:rsidRPr="00C30EE5">
              <w:rPr>
                <w:rFonts w:ascii="Lucida Sans" w:hAnsi="Lucida Sans"/>
                <w:color w:val="auto"/>
                <w:sz w:val="20"/>
              </w:rPr>
              <w:t>Review Date</w:t>
            </w:r>
          </w:p>
        </w:tc>
        <w:tc>
          <w:tcPr>
            <w:tcW w:w="2632" w:type="dxa"/>
            <w:gridSpan w:val="2"/>
            <w:vAlign w:val="center"/>
          </w:tcPr>
          <w:p w14:paraId="43B1949C" w14:textId="076F1494" w:rsidR="00CA2AAF" w:rsidRPr="00C30EE5" w:rsidRDefault="007618B3" w:rsidP="5863FA7B">
            <w:pPr>
              <w:rPr>
                <w:rFonts w:ascii="Lucida Sans" w:hAnsi="Lucida Sans"/>
                <w:color w:val="auto"/>
                <w:sz w:val="20"/>
                <w:szCs w:val="20"/>
              </w:rPr>
            </w:pPr>
            <w:r>
              <w:rPr>
                <w:rFonts w:ascii="Lucida Sans" w:hAnsi="Lucida Sans"/>
                <w:color w:val="auto"/>
                <w:sz w:val="20"/>
                <w:szCs w:val="20"/>
              </w:rPr>
              <w:t>1</w:t>
            </w:r>
            <w:r w:rsidRPr="007618B3">
              <w:rPr>
                <w:rFonts w:ascii="Lucida Sans" w:hAnsi="Lucida Sans"/>
                <w:color w:val="auto"/>
                <w:sz w:val="20"/>
                <w:szCs w:val="20"/>
                <w:vertAlign w:val="superscript"/>
              </w:rPr>
              <w:t>st</w:t>
            </w:r>
            <w:r>
              <w:rPr>
                <w:rFonts w:ascii="Lucida Sans" w:hAnsi="Lucida Sans"/>
                <w:color w:val="auto"/>
                <w:sz w:val="20"/>
                <w:szCs w:val="20"/>
              </w:rPr>
              <w:t xml:space="preserve"> January 2025</w:t>
            </w:r>
          </w:p>
        </w:tc>
      </w:tr>
      <w:tr w:rsidR="00083E0E" w:rsidRPr="00C30EE5" w14:paraId="137235ED" w14:textId="77777777" w:rsidTr="5863FA7B">
        <w:trPr>
          <w:trHeight w:val="1134"/>
          <w:jc w:val="center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1D56DF07" w14:textId="77777777" w:rsidR="00141B0D" w:rsidRPr="00C30EE5" w:rsidRDefault="00141B0D" w:rsidP="00141B0D">
            <w:pPr>
              <w:rPr>
                <w:rFonts w:ascii="Lucida Sans" w:hAnsi="Lucida Sans"/>
                <w:color w:val="auto"/>
                <w:sz w:val="20"/>
              </w:rPr>
            </w:pPr>
            <w:r w:rsidRPr="00C30EE5">
              <w:rPr>
                <w:rFonts w:ascii="Lucida Sans" w:hAnsi="Lucida Sans"/>
                <w:color w:val="auto"/>
                <w:sz w:val="20"/>
              </w:rPr>
              <w:t>Name of senior manager:</w:t>
            </w:r>
          </w:p>
        </w:tc>
        <w:tc>
          <w:tcPr>
            <w:tcW w:w="2410" w:type="dxa"/>
            <w:gridSpan w:val="2"/>
            <w:vAlign w:val="center"/>
          </w:tcPr>
          <w:p w14:paraId="28B6BE4D" w14:textId="77777777" w:rsidR="00141B0D" w:rsidRPr="00C30EE5" w:rsidRDefault="00832728" w:rsidP="00832728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Carley Sefton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5AF50A4" w14:textId="77777777" w:rsidR="00141B0D" w:rsidRPr="00C30EE5" w:rsidRDefault="00141B0D" w:rsidP="00141B0D">
            <w:pPr>
              <w:rPr>
                <w:rFonts w:ascii="Lucida Sans" w:hAnsi="Lucida Sans"/>
                <w:color w:val="auto"/>
                <w:sz w:val="20"/>
              </w:rPr>
            </w:pPr>
            <w:r w:rsidRPr="00C30EE5">
              <w:rPr>
                <w:rFonts w:ascii="Lucida Sans" w:hAnsi="Lucida Sans"/>
                <w:color w:val="auto"/>
                <w:sz w:val="20"/>
              </w:rPr>
              <w:t>Signature of senior manager:</w:t>
            </w:r>
          </w:p>
        </w:tc>
        <w:tc>
          <w:tcPr>
            <w:tcW w:w="2632" w:type="dxa"/>
            <w:gridSpan w:val="2"/>
            <w:vAlign w:val="center"/>
          </w:tcPr>
          <w:p w14:paraId="31B54DB0" w14:textId="77777777" w:rsidR="00141B0D" w:rsidRPr="00C30EE5" w:rsidRDefault="00832728" w:rsidP="00141B0D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noProof/>
                <w:szCs w:val="20"/>
                <w:lang w:eastAsia="en-GB"/>
              </w:rPr>
              <w:drawing>
                <wp:inline distT="0" distB="0" distL="0" distR="0" wp14:anchorId="6F0520E0" wp14:editId="32CB3061">
                  <wp:extent cx="866775" cy="57301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855" cy="577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4EAE" w:rsidRPr="00C30EE5" w14:paraId="38BD5306" w14:textId="77777777" w:rsidTr="5863FA7B">
        <w:trPr>
          <w:trHeight w:val="1134"/>
          <w:jc w:val="center"/>
        </w:trPr>
        <w:tc>
          <w:tcPr>
            <w:tcW w:w="8996" w:type="dxa"/>
            <w:gridSpan w:val="6"/>
            <w:shd w:val="clear" w:color="auto" w:fill="auto"/>
            <w:vAlign w:val="center"/>
          </w:tcPr>
          <w:p w14:paraId="1F8B8889" w14:textId="77777777" w:rsidR="00C54EAE" w:rsidRDefault="00C54EAE" w:rsidP="00C54EAE">
            <w:pPr>
              <w:autoSpaceDE w:val="0"/>
              <w:autoSpaceDN w:val="0"/>
              <w:rPr>
                <w:rFonts w:ascii="Lucida Sans" w:eastAsia="Times New Roman" w:hAnsi="Lucida Sans" w:cs="Times New Roman"/>
                <w:b/>
                <w:bCs/>
                <w:color w:val="auto"/>
                <w:sz w:val="24"/>
              </w:rPr>
            </w:pPr>
          </w:p>
          <w:p w14:paraId="4701B587" w14:textId="77777777" w:rsidR="00C54EAE" w:rsidRDefault="00C54EAE" w:rsidP="00C54EAE">
            <w:pPr>
              <w:autoSpaceDE w:val="0"/>
              <w:autoSpaceDN w:val="0"/>
              <w:rPr>
                <w:rFonts w:ascii="Lucida Sans" w:eastAsia="Times New Roman" w:hAnsi="Lucida Sans" w:cs="Times New Roman"/>
                <w:b/>
                <w:bCs/>
                <w:color w:val="auto"/>
                <w:sz w:val="24"/>
              </w:rPr>
            </w:pPr>
            <w:r w:rsidRPr="00731FDF">
              <w:rPr>
                <w:rFonts w:ascii="Lucida Sans" w:eastAsia="Times New Roman" w:hAnsi="Lucida Sans" w:cs="Times New Roman"/>
                <w:b/>
                <w:bCs/>
                <w:color w:val="auto"/>
                <w:sz w:val="24"/>
              </w:rPr>
              <w:t>Risk Management Statement</w:t>
            </w:r>
          </w:p>
          <w:p w14:paraId="279DDA01" w14:textId="77777777" w:rsidR="003F0DE7" w:rsidRPr="00731FDF" w:rsidRDefault="003F0DE7" w:rsidP="00C54EAE">
            <w:pPr>
              <w:autoSpaceDE w:val="0"/>
              <w:autoSpaceDN w:val="0"/>
              <w:rPr>
                <w:rFonts w:ascii="Lucida Sans" w:eastAsia="Times New Roman" w:hAnsi="Lucida Sans" w:cs="Times New Roman"/>
                <w:b/>
                <w:bCs/>
                <w:color w:val="auto"/>
                <w:sz w:val="24"/>
              </w:rPr>
            </w:pPr>
          </w:p>
          <w:p w14:paraId="6DC129A8" w14:textId="77777777" w:rsidR="00B63743" w:rsidRDefault="00B63743" w:rsidP="00B63743">
            <w:pPr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</w:pPr>
            <w:r w:rsidRPr="00731FDF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>LtL recognises that all risks can</w:t>
            </w:r>
            <w:r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>not be reduced to nil, </w:t>
            </w:r>
            <w:r w:rsidRPr="00731FDF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 xml:space="preserve">therefore this risk assessment prioritises </w:t>
            </w:r>
            <w:r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 xml:space="preserve">the </w:t>
            </w:r>
            <w:r w:rsidRPr="00731FDF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 xml:space="preserve">significant risks. </w:t>
            </w:r>
            <w:r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>Significant risks are</w:t>
            </w:r>
            <w:r w:rsidRPr="00731FDF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 xml:space="preserve"> those which pose risk of serious injury,</w:t>
            </w:r>
            <w:r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 xml:space="preserve"> chronic injury,</w:t>
            </w:r>
            <w:r w:rsidRPr="00731FDF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 xml:space="preserve"> disability or death, or risks that are overly common in interrupting our staff and </w:t>
            </w:r>
            <w:proofErr w:type="gramStart"/>
            <w:r w:rsidRPr="00731FDF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>clients</w:t>
            </w:r>
            <w:proofErr w:type="gramEnd"/>
            <w:r w:rsidRPr="00731FDF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 xml:space="preserve"> normal work.</w:t>
            </w:r>
          </w:p>
          <w:p w14:paraId="2668154F" w14:textId="77777777" w:rsidR="00B63743" w:rsidRPr="00731FDF" w:rsidRDefault="00B63743" w:rsidP="00B63743">
            <w:pPr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</w:pPr>
          </w:p>
          <w:p w14:paraId="0206342C" w14:textId="77777777" w:rsidR="00B63743" w:rsidRDefault="00B63743" w:rsidP="00B63743">
            <w:pPr>
              <w:autoSpaceDE w:val="0"/>
              <w:autoSpaceDN w:val="0"/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</w:pPr>
            <w:r w:rsidRPr="00731FDF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 xml:space="preserve">For all activities, LtL staff will dynamically assesses risks and put in place control </w:t>
            </w:r>
            <w:r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>measures and record as required, but always within agreed and recorded RBA’s.</w:t>
            </w:r>
          </w:p>
          <w:p w14:paraId="430C1F80" w14:textId="77777777" w:rsidR="00B63743" w:rsidRPr="00731FDF" w:rsidRDefault="00B63743" w:rsidP="00B63743">
            <w:pPr>
              <w:autoSpaceDE w:val="0"/>
              <w:autoSpaceDN w:val="0"/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</w:pPr>
          </w:p>
          <w:p w14:paraId="43214F17" w14:textId="77777777" w:rsidR="00B63743" w:rsidRDefault="00B63743" w:rsidP="00B63743">
            <w:pPr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</w:pPr>
            <w:r w:rsidRPr="00731FDF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>Concerns, changes in risk management practice or minor injuries that are seen by LtL staff to be significant should be reported to the LtL manager who has signed off this RBA.</w:t>
            </w:r>
          </w:p>
          <w:p w14:paraId="6FE3EAD0" w14:textId="77777777" w:rsidR="00B63743" w:rsidRDefault="00B63743" w:rsidP="00B63743">
            <w:pPr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</w:pPr>
          </w:p>
          <w:p w14:paraId="15B41604" w14:textId="2CD0AD70" w:rsidR="00C54EAE" w:rsidRPr="003F0DE7" w:rsidRDefault="00B63743" w:rsidP="003F0DE7">
            <w:pPr>
              <w:jc w:val="center"/>
              <w:rPr>
                <w:rFonts w:ascii="Lucida Sans" w:hAnsi="Lucida Sans"/>
                <w:b/>
                <w:color w:val="auto"/>
                <w:sz w:val="20"/>
              </w:rPr>
            </w:pPr>
            <w:r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 xml:space="preserve">This RBA should be read in conjunction with </w:t>
            </w:r>
            <w:proofErr w:type="spellStart"/>
            <w:r w:rsidR="007618B3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>LtL</w:t>
            </w:r>
            <w:r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>’s</w:t>
            </w:r>
            <w:proofErr w:type="spellEnd"/>
            <w:r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 xml:space="preserve"> Risk Management Policy</w:t>
            </w:r>
            <w:r w:rsidR="003F0DE7"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>,</w:t>
            </w:r>
            <w:r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 xml:space="preserve"> other relevant </w:t>
            </w:r>
            <w:r w:rsidR="007618B3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>LtL</w:t>
            </w:r>
            <w:r w:rsidR="003F0DE7"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 xml:space="preserve"> </w:t>
            </w:r>
            <w:r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>R</w:t>
            </w:r>
            <w:r w:rsidR="003F0DE7"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 xml:space="preserve">isk </w:t>
            </w:r>
            <w:r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>B</w:t>
            </w:r>
            <w:r w:rsidR="003F0DE7"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 xml:space="preserve">enefit </w:t>
            </w:r>
            <w:proofErr w:type="gramStart"/>
            <w:r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>A</w:t>
            </w:r>
            <w:r w:rsidR="003F0DE7"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>ssessment</w:t>
            </w:r>
            <w:r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>’s</w:t>
            </w:r>
            <w:proofErr w:type="gramEnd"/>
            <w:r w:rsidR="003F0DE7"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 xml:space="preserve"> and </w:t>
            </w:r>
            <w:r w:rsidR="007618B3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>LtL</w:t>
            </w:r>
            <w:r w:rsidR="003F0DE7"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 xml:space="preserve"> Play Policy (as appropriate).</w:t>
            </w:r>
          </w:p>
        </w:tc>
      </w:tr>
    </w:tbl>
    <w:p w14:paraId="5226D02A" w14:textId="77777777" w:rsidR="00871C07" w:rsidRDefault="00871C07">
      <w:pPr>
        <w:rPr>
          <w:rFonts w:ascii="Lucida Sans" w:hAnsi="Lucida Sans"/>
          <w:color w:val="5B9BD5" w:themeColor="accent1"/>
        </w:rPr>
      </w:pPr>
    </w:p>
    <w:p w14:paraId="360CC3EF" w14:textId="77777777" w:rsidR="00C2317F" w:rsidRDefault="00C2317F">
      <w:pPr>
        <w:rPr>
          <w:rFonts w:ascii="Lucida Sans" w:hAnsi="Lucida Sans"/>
          <w:color w:val="5B9BD5" w:themeColor="accent1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7168"/>
      </w:tblGrid>
      <w:tr w:rsidR="00B63743" w:rsidRPr="00871C07" w14:paraId="79607D44" w14:textId="77777777" w:rsidTr="00871C07">
        <w:trPr>
          <w:trHeight w:val="1701"/>
        </w:trPr>
        <w:tc>
          <w:tcPr>
            <w:tcW w:w="1828" w:type="dxa"/>
            <w:shd w:val="clear" w:color="auto" w:fill="D9D9D9" w:themeFill="background1" w:themeFillShade="D9"/>
          </w:tcPr>
          <w:p w14:paraId="22C57826" w14:textId="77777777" w:rsidR="004E2896" w:rsidRPr="00871C07" w:rsidRDefault="004E2896">
            <w:pPr>
              <w:rPr>
                <w:rFonts w:ascii="Lucida Sans" w:hAnsi="Lucida Sans"/>
                <w:color w:val="auto"/>
                <w:sz w:val="20"/>
              </w:rPr>
            </w:pPr>
            <w:r w:rsidRPr="00871C07">
              <w:rPr>
                <w:rFonts w:ascii="Lucida Sans" w:hAnsi="Lucida Sans"/>
                <w:color w:val="auto"/>
                <w:sz w:val="20"/>
              </w:rPr>
              <w:lastRenderedPageBreak/>
              <w:t>Activity or feature:</w:t>
            </w:r>
          </w:p>
        </w:tc>
        <w:tc>
          <w:tcPr>
            <w:tcW w:w="7168" w:type="dxa"/>
          </w:tcPr>
          <w:p w14:paraId="0C9F18DC" w14:textId="77777777" w:rsidR="00725F3F" w:rsidRDefault="00725F3F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Assessing the weather, mainly wind and risk of lightning. Included in this is judging the safety of putting up or taking the tepee down.</w:t>
            </w:r>
          </w:p>
          <w:p w14:paraId="4E89553C" w14:textId="77777777" w:rsidR="004E2896" w:rsidRDefault="00725F3F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 xml:space="preserve">Taking out of store, </w:t>
            </w:r>
            <w:proofErr w:type="gramStart"/>
            <w:r>
              <w:rPr>
                <w:rFonts w:ascii="Lucida Sans" w:hAnsi="Lucida Sans"/>
                <w:color w:val="auto"/>
                <w:sz w:val="20"/>
              </w:rPr>
              <w:t>transporting</w:t>
            </w:r>
            <w:proofErr w:type="gramEnd"/>
            <w:r>
              <w:rPr>
                <w:rFonts w:ascii="Lucida Sans" w:hAnsi="Lucida Sans"/>
                <w:color w:val="auto"/>
                <w:sz w:val="20"/>
              </w:rPr>
              <w:t xml:space="preserve"> and putting up a tepee.</w:t>
            </w:r>
          </w:p>
          <w:p w14:paraId="0597CA2C" w14:textId="77777777" w:rsidR="00725F3F" w:rsidRDefault="00725F3F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Using a small group of children to erect the tepee and ensure it is stable.</w:t>
            </w:r>
          </w:p>
          <w:p w14:paraId="2B33B8A0" w14:textId="77777777" w:rsidR="00725F3F" w:rsidRDefault="00725F3F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 xml:space="preserve">Using the tepee for teacher led lesson activities such as drama, maths, literacy, </w:t>
            </w:r>
            <w:proofErr w:type="gramStart"/>
            <w:r>
              <w:rPr>
                <w:rFonts w:ascii="Lucida Sans" w:hAnsi="Lucida Sans"/>
                <w:color w:val="auto"/>
                <w:sz w:val="20"/>
              </w:rPr>
              <w:t>art</w:t>
            </w:r>
            <w:proofErr w:type="gramEnd"/>
            <w:r>
              <w:rPr>
                <w:rFonts w:ascii="Lucida Sans" w:hAnsi="Lucida Sans"/>
                <w:color w:val="auto"/>
                <w:sz w:val="20"/>
              </w:rPr>
              <w:t xml:space="preserve"> and exercise.</w:t>
            </w:r>
          </w:p>
          <w:p w14:paraId="7A3EA644" w14:textId="77777777" w:rsidR="00725F3F" w:rsidRDefault="00725F3F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Take down the tepee, packing away and transporting back to storage.</w:t>
            </w:r>
          </w:p>
          <w:p w14:paraId="507D7E3B" w14:textId="77777777" w:rsidR="00725F3F" w:rsidRPr="00871C07" w:rsidRDefault="00725F3F">
            <w:pPr>
              <w:rPr>
                <w:rFonts w:ascii="Lucida Sans" w:hAnsi="Lucida Sans"/>
                <w:color w:val="auto"/>
                <w:sz w:val="20"/>
              </w:rPr>
            </w:pPr>
          </w:p>
        </w:tc>
      </w:tr>
      <w:tr w:rsidR="00B63743" w:rsidRPr="00871C07" w14:paraId="2CE02796" w14:textId="77777777" w:rsidTr="00871C07">
        <w:trPr>
          <w:trHeight w:val="1701"/>
        </w:trPr>
        <w:tc>
          <w:tcPr>
            <w:tcW w:w="1828" w:type="dxa"/>
            <w:shd w:val="clear" w:color="auto" w:fill="D9D9D9" w:themeFill="background1" w:themeFillShade="D9"/>
          </w:tcPr>
          <w:p w14:paraId="05B27FC2" w14:textId="77777777" w:rsidR="004E2896" w:rsidRPr="00871C07" w:rsidRDefault="004E2896">
            <w:pPr>
              <w:rPr>
                <w:rFonts w:ascii="Lucida Sans" w:hAnsi="Lucida Sans"/>
                <w:color w:val="auto"/>
                <w:sz w:val="20"/>
              </w:rPr>
            </w:pPr>
            <w:r w:rsidRPr="00871C07">
              <w:rPr>
                <w:rFonts w:ascii="Lucida Sans" w:hAnsi="Lucida Sans"/>
                <w:color w:val="auto"/>
                <w:sz w:val="20"/>
              </w:rPr>
              <w:t>How will participants benefit?</w:t>
            </w:r>
          </w:p>
        </w:tc>
        <w:tc>
          <w:tcPr>
            <w:tcW w:w="7168" w:type="dxa"/>
          </w:tcPr>
          <w:p w14:paraId="2BDBF83D" w14:textId="77777777" w:rsidR="004E2896" w:rsidRDefault="0055081D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Learning how to work together and take responsibility for working as a team.</w:t>
            </w:r>
          </w:p>
          <w:p w14:paraId="30CF0FEE" w14:textId="77777777" w:rsidR="00725F3F" w:rsidRDefault="0055081D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Learning about changes in weather, and how the wind affects a tent.</w:t>
            </w:r>
          </w:p>
          <w:p w14:paraId="12A2FA26" w14:textId="77777777" w:rsidR="0055081D" w:rsidRDefault="0055081D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Practical skills to erect a tent, including pegging, managing long poles and lots of fabric neatly.</w:t>
            </w:r>
          </w:p>
          <w:p w14:paraId="116351BC" w14:textId="77777777" w:rsidR="0055081D" w:rsidRDefault="0055081D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 xml:space="preserve">Responsibility for collecting </w:t>
            </w:r>
            <w:proofErr w:type="gramStart"/>
            <w:r>
              <w:rPr>
                <w:rFonts w:ascii="Lucida Sans" w:hAnsi="Lucida Sans"/>
                <w:color w:val="auto"/>
                <w:sz w:val="20"/>
              </w:rPr>
              <w:t>items, and</w:t>
            </w:r>
            <w:proofErr w:type="gramEnd"/>
            <w:r>
              <w:rPr>
                <w:rFonts w:ascii="Lucida Sans" w:hAnsi="Lucida Sans"/>
                <w:color w:val="auto"/>
                <w:sz w:val="20"/>
              </w:rPr>
              <w:t xml:space="preserve"> storing safely.</w:t>
            </w:r>
          </w:p>
          <w:p w14:paraId="2A43492D" w14:textId="77777777" w:rsidR="0055081D" w:rsidRDefault="0055081D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Care for their school environment and resources.</w:t>
            </w:r>
          </w:p>
          <w:p w14:paraId="725B1FCE" w14:textId="77777777" w:rsidR="0055081D" w:rsidRPr="00871C07" w:rsidRDefault="0055081D">
            <w:pPr>
              <w:rPr>
                <w:rFonts w:ascii="Lucida Sans" w:hAnsi="Lucida Sans"/>
                <w:color w:val="auto"/>
                <w:sz w:val="20"/>
              </w:rPr>
            </w:pPr>
          </w:p>
        </w:tc>
      </w:tr>
      <w:tr w:rsidR="00B63743" w:rsidRPr="00871C07" w14:paraId="150CB060" w14:textId="77777777" w:rsidTr="00871C07">
        <w:trPr>
          <w:trHeight w:val="1701"/>
        </w:trPr>
        <w:tc>
          <w:tcPr>
            <w:tcW w:w="1828" w:type="dxa"/>
            <w:shd w:val="clear" w:color="auto" w:fill="D9D9D9" w:themeFill="background1" w:themeFillShade="D9"/>
          </w:tcPr>
          <w:p w14:paraId="2E5B61D0" w14:textId="77777777" w:rsidR="004E2896" w:rsidRPr="00871C07" w:rsidRDefault="004E2896">
            <w:pPr>
              <w:rPr>
                <w:rFonts w:ascii="Lucida Sans" w:hAnsi="Lucida Sans"/>
                <w:color w:val="auto"/>
                <w:sz w:val="20"/>
              </w:rPr>
            </w:pPr>
            <w:r w:rsidRPr="00871C07">
              <w:rPr>
                <w:rFonts w:ascii="Lucida Sans" w:hAnsi="Lucida Sans"/>
                <w:color w:val="auto"/>
                <w:sz w:val="20"/>
              </w:rPr>
              <w:t>Who will be at risk?</w:t>
            </w:r>
          </w:p>
        </w:tc>
        <w:tc>
          <w:tcPr>
            <w:tcW w:w="7168" w:type="dxa"/>
          </w:tcPr>
          <w:p w14:paraId="02C42482" w14:textId="77777777" w:rsidR="004E2896" w:rsidRDefault="00C568EC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Pupils, adults assisting.</w:t>
            </w:r>
          </w:p>
          <w:p w14:paraId="39B94EB1" w14:textId="77777777" w:rsidR="00C568EC" w:rsidRPr="00871C07" w:rsidRDefault="00C568EC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Public.</w:t>
            </w:r>
          </w:p>
        </w:tc>
      </w:tr>
      <w:tr w:rsidR="00B63743" w:rsidRPr="00871C07" w14:paraId="624FB794" w14:textId="77777777" w:rsidTr="00871C07">
        <w:trPr>
          <w:trHeight w:val="1701"/>
        </w:trPr>
        <w:tc>
          <w:tcPr>
            <w:tcW w:w="1828" w:type="dxa"/>
            <w:shd w:val="clear" w:color="auto" w:fill="D9D9D9" w:themeFill="background1" w:themeFillShade="D9"/>
          </w:tcPr>
          <w:p w14:paraId="22D715B7" w14:textId="77777777" w:rsidR="004E2896" w:rsidRPr="00871C07" w:rsidRDefault="004E2896">
            <w:pPr>
              <w:rPr>
                <w:rFonts w:ascii="Lucida Sans" w:hAnsi="Lucida Sans"/>
                <w:color w:val="auto"/>
                <w:sz w:val="20"/>
              </w:rPr>
            </w:pPr>
            <w:r w:rsidRPr="00871C07">
              <w:rPr>
                <w:rFonts w:ascii="Lucida Sans" w:hAnsi="Lucida Sans"/>
                <w:color w:val="auto"/>
                <w:sz w:val="20"/>
              </w:rPr>
              <w:t>Possible hazards and risks:</w:t>
            </w:r>
          </w:p>
        </w:tc>
        <w:tc>
          <w:tcPr>
            <w:tcW w:w="7168" w:type="dxa"/>
          </w:tcPr>
          <w:p w14:paraId="3068C1DB" w14:textId="77777777" w:rsidR="004E2896" w:rsidRDefault="00C568EC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 xml:space="preserve">Pole being dropped on head / body, hard enough to injure significantly. </w:t>
            </w:r>
          </w:p>
          <w:p w14:paraId="3DE1C720" w14:textId="77777777" w:rsidR="00C568EC" w:rsidRDefault="00C568EC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 xml:space="preserve">Being caught up in </w:t>
            </w:r>
            <w:proofErr w:type="spellStart"/>
            <w:r>
              <w:rPr>
                <w:rFonts w:ascii="Lucida Sans" w:hAnsi="Lucida Sans"/>
                <w:color w:val="auto"/>
                <w:sz w:val="20"/>
              </w:rPr>
              <w:t>guylines</w:t>
            </w:r>
            <w:proofErr w:type="spellEnd"/>
            <w:r>
              <w:rPr>
                <w:rFonts w:ascii="Lucida Sans" w:hAnsi="Lucida Sans"/>
                <w:color w:val="auto"/>
                <w:sz w:val="20"/>
              </w:rPr>
              <w:t xml:space="preserve"> or tent, tripping over or causing strangulation injuries.</w:t>
            </w:r>
          </w:p>
          <w:p w14:paraId="19A0E4ED" w14:textId="77777777" w:rsidR="00CA1C1C" w:rsidRDefault="00CA1C1C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Tent being caught by wind, and flapping hitting body or face, or persons being dragged away in strong winds holding tent, both leading to injuries.</w:t>
            </w:r>
          </w:p>
          <w:p w14:paraId="4C7B2AD1" w14:textId="77777777" w:rsidR="00CA1C1C" w:rsidRDefault="00CA1C1C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Pulling muscles, or damage to back, while lifting pole and tent up or down.</w:t>
            </w:r>
          </w:p>
          <w:p w14:paraId="2C268226" w14:textId="77777777" w:rsidR="00C568EC" w:rsidRDefault="00CA1C1C" w:rsidP="00CA1C1C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 xml:space="preserve">Tripping over tent or </w:t>
            </w:r>
            <w:proofErr w:type="spellStart"/>
            <w:r>
              <w:rPr>
                <w:rFonts w:ascii="Lucida Sans" w:hAnsi="Lucida Sans"/>
                <w:color w:val="auto"/>
                <w:sz w:val="20"/>
              </w:rPr>
              <w:t>guylines</w:t>
            </w:r>
            <w:proofErr w:type="spellEnd"/>
            <w:r>
              <w:rPr>
                <w:rFonts w:ascii="Lucida Sans" w:hAnsi="Lucida Sans"/>
                <w:color w:val="auto"/>
                <w:sz w:val="20"/>
              </w:rPr>
              <w:t>, hard enough to cause injury.</w:t>
            </w:r>
          </w:p>
          <w:p w14:paraId="5C5BA6B2" w14:textId="77777777" w:rsidR="00CA1C1C" w:rsidRDefault="00CA1C1C" w:rsidP="00CA1C1C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Wind blowing tent over, leading to injuries or fear.</w:t>
            </w:r>
          </w:p>
          <w:p w14:paraId="4316F206" w14:textId="77777777" w:rsidR="00CA1C1C" w:rsidRPr="00871C07" w:rsidRDefault="00CA1C1C" w:rsidP="00CA1C1C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Injury to hand when inserting pegs.</w:t>
            </w:r>
          </w:p>
        </w:tc>
      </w:tr>
      <w:tr w:rsidR="00D44B92" w:rsidRPr="00871C07" w14:paraId="66AB55B3" w14:textId="77777777" w:rsidTr="00871C07">
        <w:trPr>
          <w:trHeight w:val="1701"/>
        </w:trPr>
        <w:tc>
          <w:tcPr>
            <w:tcW w:w="1828" w:type="dxa"/>
            <w:shd w:val="clear" w:color="auto" w:fill="D9D9D9" w:themeFill="background1" w:themeFillShade="D9"/>
          </w:tcPr>
          <w:p w14:paraId="27429C15" w14:textId="77777777" w:rsidR="00D44B92" w:rsidRPr="00871C07" w:rsidRDefault="00D44B92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Local factors that may affect control measures or level of risk:</w:t>
            </w:r>
          </w:p>
        </w:tc>
        <w:tc>
          <w:tcPr>
            <w:tcW w:w="7168" w:type="dxa"/>
          </w:tcPr>
          <w:p w14:paraId="416A9A03" w14:textId="77777777" w:rsidR="00D44B92" w:rsidRDefault="00CA1C1C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Exposed to wind sites.</w:t>
            </w:r>
          </w:p>
          <w:p w14:paraId="31A32A66" w14:textId="77777777" w:rsidR="00CA1C1C" w:rsidRDefault="00CA1C1C" w:rsidP="00CA1C1C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Proximity of power cables, allowing arc or pole to touch so electrocuting persons.</w:t>
            </w:r>
          </w:p>
          <w:p w14:paraId="5B9E6591" w14:textId="77777777" w:rsidR="00CA1C1C" w:rsidRPr="00871C07" w:rsidRDefault="00CA1C1C">
            <w:pPr>
              <w:rPr>
                <w:rFonts w:ascii="Lucida Sans" w:hAnsi="Lucida Sans"/>
                <w:color w:val="auto"/>
                <w:sz w:val="20"/>
              </w:rPr>
            </w:pPr>
          </w:p>
        </w:tc>
      </w:tr>
      <w:tr w:rsidR="00B63743" w:rsidRPr="00871C07" w14:paraId="5BAA849F" w14:textId="77777777" w:rsidTr="00871C07">
        <w:trPr>
          <w:trHeight w:val="1701"/>
        </w:trPr>
        <w:tc>
          <w:tcPr>
            <w:tcW w:w="1828" w:type="dxa"/>
            <w:shd w:val="clear" w:color="auto" w:fill="D9D9D9" w:themeFill="background1" w:themeFillShade="D9"/>
          </w:tcPr>
          <w:p w14:paraId="56038EB1" w14:textId="77777777" w:rsidR="004E2896" w:rsidRPr="00871C07" w:rsidRDefault="004E2896">
            <w:pPr>
              <w:rPr>
                <w:rFonts w:ascii="Lucida Sans" w:hAnsi="Lucida Sans"/>
                <w:color w:val="auto"/>
                <w:sz w:val="20"/>
              </w:rPr>
            </w:pPr>
            <w:r w:rsidRPr="00871C07">
              <w:rPr>
                <w:rFonts w:ascii="Lucida Sans" w:hAnsi="Lucida Sans"/>
                <w:color w:val="auto"/>
                <w:sz w:val="20"/>
              </w:rPr>
              <w:t>Precautions and control measures to reduce the risk severity or likelihood:</w:t>
            </w:r>
          </w:p>
        </w:tc>
        <w:tc>
          <w:tcPr>
            <w:tcW w:w="7168" w:type="dxa"/>
          </w:tcPr>
          <w:p w14:paraId="6185EDE5" w14:textId="77777777" w:rsidR="004E2896" w:rsidRDefault="00CA1C1C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The tent should not be erected in anything more than a gentle breeze, or if high winds are forecast.</w:t>
            </w:r>
          </w:p>
          <w:p w14:paraId="6A0462F9" w14:textId="77777777" w:rsidR="00CA1C1C" w:rsidRDefault="00CA1C1C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Children should be supervised, until they can be trusted to make good judgements and/or have physical strength to cope.</w:t>
            </w:r>
          </w:p>
          <w:p w14:paraId="4555E32B" w14:textId="77777777" w:rsidR="00CA1C1C" w:rsidRDefault="00CA1C1C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Tent not to be erected near power lines or if electrical storms are forecast or likely.</w:t>
            </w:r>
          </w:p>
          <w:p w14:paraId="0AF8B401" w14:textId="77777777" w:rsidR="00CA1C1C" w:rsidRDefault="00CA1C1C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Good group organisation, including two to lower pole and methodical working.</w:t>
            </w:r>
          </w:p>
          <w:p w14:paraId="021E3381" w14:textId="77777777" w:rsidR="00CA1C1C" w:rsidRPr="00871C07" w:rsidRDefault="00CA1C1C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No mallets used to insert pegs – hands or gentle feet only.</w:t>
            </w:r>
          </w:p>
        </w:tc>
      </w:tr>
      <w:tr w:rsidR="00B63743" w:rsidRPr="00871C07" w14:paraId="030D5B2E" w14:textId="77777777" w:rsidTr="00871C07">
        <w:trPr>
          <w:trHeight w:val="1701"/>
        </w:trPr>
        <w:tc>
          <w:tcPr>
            <w:tcW w:w="1828" w:type="dxa"/>
            <w:shd w:val="clear" w:color="auto" w:fill="D9D9D9" w:themeFill="background1" w:themeFillShade="D9"/>
          </w:tcPr>
          <w:p w14:paraId="37AEC0C6" w14:textId="77777777" w:rsidR="004E2896" w:rsidRPr="00871C07" w:rsidRDefault="00C30EE5">
            <w:pPr>
              <w:rPr>
                <w:rFonts w:ascii="Lucida Sans" w:hAnsi="Lucida Sans"/>
                <w:color w:val="auto"/>
                <w:sz w:val="20"/>
              </w:rPr>
            </w:pPr>
            <w:r w:rsidRPr="00871C07">
              <w:rPr>
                <w:rFonts w:ascii="Lucida Sans" w:hAnsi="Lucida Sans"/>
                <w:color w:val="auto"/>
                <w:sz w:val="20"/>
              </w:rPr>
              <w:lastRenderedPageBreak/>
              <w:t>Precedents or comparisons</w:t>
            </w:r>
            <w:r w:rsidR="00273F66">
              <w:rPr>
                <w:rFonts w:ascii="Lucida Sans" w:hAnsi="Lucida Sans"/>
                <w:color w:val="auto"/>
                <w:sz w:val="20"/>
              </w:rPr>
              <w:t>:</w:t>
            </w:r>
          </w:p>
        </w:tc>
        <w:tc>
          <w:tcPr>
            <w:tcW w:w="7168" w:type="dxa"/>
          </w:tcPr>
          <w:p w14:paraId="462643D2" w14:textId="77777777" w:rsidR="00CA1C1C" w:rsidRDefault="00CA1C1C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 xml:space="preserve">Tents such as these have been used by schools and scout or guide groups for many years. </w:t>
            </w:r>
          </w:p>
          <w:p w14:paraId="4504AB9A" w14:textId="77777777" w:rsidR="004E2896" w:rsidRDefault="00CA1C1C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Young teens and older primary children are used to den building and moving bags and poles around.</w:t>
            </w:r>
          </w:p>
          <w:p w14:paraId="5F380464" w14:textId="77777777" w:rsidR="00CA1C1C" w:rsidRPr="00871C07" w:rsidRDefault="00CA1C1C">
            <w:pPr>
              <w:rPr>
                <w:rFonts w:ascii="Lucida Sans" w:hAnsi="Lucida Sans"/>
                <w:color w:val="auto"/>
                <w:sz w:val="20"/>
              </w:rPr>
            </w:pPr>
            <w:proofErr w:type="gramStart"/>
            <w:r>
              <w:rPr>
                <w:rFonts w:ascii="Lucida Sans" w:hAnsi="Lucida Sans"/>
                <w:color w:val="auto"/>
                <w:sz w:val="20"/>
              </w:rPr>
              <w:t>A number of</w:t>
            </w:r>
            <w:proofErr w:type="gramEnd"/>
            <w:r>
              <w:rPr>
                <w:rFonts w:ascii="Lucida Sans" w:hAnsi="Lucida Sans"/>
                <w:color w:val="auto"/>
                <w:sz w:val="20"/>
              </w:rPr>
              <w:t xml:space="preserve"> schools use tents for Duke of Edinburgh or expeditions, and Grounds for Learning has been informed by them in use and risk management of groups and tents.</w:t>
            </w:r>
          </w:p>
        </w:tc>
      </w:tr>
      <w:tr w:rsidR="00B63743" w:rsidRPr="00871C07" w14:paraId="38798E79" w14:textId="77777777" w:rsidTr="00871C07">
        <w:trPr>
          <w:trHeight w:val="1701"/>
        </w:trPr>
        <w:tc>
          <w:tcPr>
            <w:tcW w:w="1828" w:type="dxa"/>
            <w:shd w:val="clear" w:color="auto" w:fill="D9D9D9" w:themeFill="background1" w:themeFillShade="D9"/>
          </w:tcPr>
          <w:p w14:paraId="326FA7F0" w14:textId="77777777" w:rsidR="004E2896" w:rsidRPr="00871C07" w:rsidRDefault="004E2896">
            <w:pPr>
              <w:rPr>
                <w:rFonts w:ascii="Lucida Sans" w:hAnsi="Lucida Sans"/>
                <w:color w:val="auto"/>
                <w:sz w:val="20"/>
              </w:rPr>
            </w:pPr>
            <w:r w:rsidRPr="00871C07">
              <w:rPr>
                <w:rFonts w:ascii="Lucida Sans" w:hAnsi="Lucida Sans"/>
                <w:color w:val="auto"/>
                <w:sz w:val="20"/>
              </w:rPr>
              <w:t>Judgement:</w:t>
            </w:r>
          </w:p>
        </w:tc>
        <w:tc>
          <w:tcPr>
            <w:tcW w:w="7168" w:type="dxa"/>
          </w:tcPr>
          <w:p w14:paraId="008A6CD3" w14:textId="77777777" w:rsidR="004E2896" w:rsidRDefault="00CA1C1C">
            <w:pPr>
              <w:rPr>
                <w:rFonts w:ascii="Lucida Sans" w:hAnsi="Lucida Sans"/>
                <w:color w:val="auto"/>
                <w:sz w:val="20"/>
              </w:rPr>
            </w:pPr>
            <w:proofErr w:type="gramStart"/>
            <w:r>
              <w:rPr>
                <w:rFonts w:ascii="Lucida Sans" w:hAnsi="Lucida Sans"/>
                <w:color w:val="auto"/>
                <w:sz w:val="20"/>
              </w:rPr>
              <w:t>Overall</w:t>
            </w:r>
            <w:proofErr w:type="gramEnd"/>
            <w:r>
              <w:rPr>
                <w:rFonts w:ascii="Lucida Sans" w:hAnsi="Lucida Sans"/>
                <w:color w:val="auto"/>
                <w:sz w:val="20"/>
              </w:rPr>
              <w:t xml:space="preserve"> the use of a tepee/pop up classroom or tent poses a minimal risk of serious injury, if pupils and adults involved work methodically.</w:t>
            </w:r>
          </w:p>
          <w:p w14:paraId="597D7B78" w14:textId="77777777" w:rsidR="00CA1C1C" w:rsidRDefault="00CA1C1C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 xml:space="preserve">Care over what weather the tent is used in, and the location are also significant factors in </w:t>
            </w:r>
            <w:r w:rsidR="001D0FB7">
              <w:rPr>
                <w:rFonts w:ascii="Lucida Sans" w:hAnsi="Lucida Sans"/>
                <w:color w:val="auto"/>
                <w:sz w:val="20"/>
              </w:rPr>
              <w:t>eliminating hazards.</w:t>
            </w:r>
          </w:p>
          <w:p w14:paraId="3DF699DD" w14:textId="77777777" w:rsidR="001D0FB7" w:rsidRPr="00871C07" w:rsidRDefault="001D0FB7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A tent can offer many benefits to our learners, and as such should be used on a regular basis.</w:t>
            </w:r>
          </w:p>
        </w:tc>
      </w:tr>
      <w:tr w:rsidR="00083E0E" w:rsidRPr="00871C07" w14:paraId="6B743305" w14:textId="77777777" w:rsidTr="00871C07">
        <w:trPr>
          <w:trHeight w:val="1701"/>
        </w:trPr>
        <w:tc>
          <w:tcPr>
            <w:tcW w:w="1828" w:type="dxa"/>
            <w:shd w:val="clear" w:color="auto" w:fill="D9D9D9" w:themeFill="background1" w:themeFillShade="D9"/>
          </w:tcPr>
          <w:p w14:paraId="2A5B93F8" w14:textId="77777777" w:rsidR="00083E0E" w:rsidRDefault="00083E0E">
            <w:pPr>
              <w:rPr>
                <w:rFonts w:ascii="Lucida Sans" w:hAnsi="Lucida Sans"/>
                <w:color w:val="auto"/>
                <w:sz w:val="20"/>
              </w:rPr>
            </w:pPr>
            <w:r w:rsidRPr="00083E0E">
              <w:rPr>
                <w:rFonts w:ascii="Lucida Sans" w:hAnsi="Lucida Sans"/>
                <w:color w:val="auto"/>
                <w:sz w:val="20"/>
              </w:rPr>
              <w:t>On-going Actions for people involved.</w:t>
            </w:r>
          </w:p>
          <w:p w14:paraId="16486D09" w14:textId="77777777" w:rsidR="00083E0E" w:rsidRPr="00083E0E" w:rsidRDefault="00083E0E">
            <w:pPr>
              <w:rPr>
                <w:rFonts w:ascii="Lucida Sans" w:hAnsi="Lucida Sans"/>
                <w:color w:val="auto"/>
                <w:sz w:val="20"/>
              </w:rPr>
            </w:pPr>
          </w:p>
          <w:p w14:paraId="738BA0DF" w14:textId="77777777" w:rsidR="00083E0E" w:rsidRPr="00871C07" w:rsidRDefault="00083E0E">
            <w:pPr>
              <w:rPr>
                <w:rFonts w:ascii="Lucida Sans" w:hAnsi="Lucida Sans"/>
                <w:color w:val="auto"/>
                <w:sz w:val="20"/>
              </w:rPr>
            </w:pPr>
            <w:r w:rsidRPr="00083E0E">
              <w:rPr>
                <w:rFonts w:ascii="Lucida Sans" w:hAnsi="Lucida Sans"/>
                <w:color w:val="auto"/>
                <w:sz w:val="16"/>
              </w:rPr>
              <w:t>(Training, updating, feedback etc)</w:t>
            </w:r>
          </w:p>
        </w:tc>
        <w:tc>
          <w:tcPr>
            <w:tcW w:w="7168" w:type="dxa"/>
          </w:tcPr>
          <w:p w14:paraId="4EA78A77" w14:textId="77777777" w:rsidR="00083E0E" w:rsidRDefault="001D0FB7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 xml:space="preserve">Staff and pupils should be ‘inducted’ into how to erect, </w:t>
            </w:r>
            <w:proofErr w:type="gramStart"/>
            <w:r>
              <w:rPr>
                <w:rFonts w:ascii="Lucida Sans" w:hAnsi="Lucida Sans"/>
                <w:color w:val="auto"/>
                <w:sz w:val="20"/>
              </w:rPr>
              <w:t>manage</w:t>
            </w:r>
            <w:proofErr w:type="gramEnd"/>
            <w:r>
              <w:rPr>
                <w:rFonts w:ascii="Lucida Sans" w:hAnsi="Lucida Sans"/>
                <w:color w:val="auto"/>
                <w:sz w:val="20"/>
              </w:rPr>
              <w:t xml:space="preserve"> and pack up the tent.</w:t>
            </w:r>
          </w:p>
          <w:p w14:paraId="0C77D006" w14:textId="77777777" w:rsidR="001D0FB7" w:rsidRPr="00871C07" w:rsidRDefault="001D0FB7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A steady withdrawal of adult supervision will be informed by pupil attitude and competence.</w:t>
            </w:r>
          </w:p>
        </w:tc>
      </w:tr>
      <w:tr w:rsidR="00083E0E" w:rsidRPr="00871C07" w14:paraId="0ABC7BDF" w14:textId="77777777" w:rsidTr="00871C07">
        <w:trPr>
          <w:trHeight w:val="1701"/>
        </w:trPr>
        <w:tc>
          <w:tcPr>
            <w:tcW w:w="1828" w:type="dxa"/>
            <w:shd w:val="clear" w:color="auto" w:fill="D9D9D9" w:themeFill="background1" w:themeFillShade="D9"/>
          </w:tcPr>
          <w:p w14:paraId="63D63389" w14:textId="77777777" w:rsidR="00083E0E" w:rsidRPr="00871C07" w:rsidRDefault="00083E0E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On-going maintenance procedures and inspections</w:t>
            </w:r>
          </w:p>
        </w:tc>
        <w:tc>
          <w:tcPr>
            <w:tcW w:w="7168" w:type="dxa"/>
          </w:tcPr>
          <w:p w14:paraId="2B83FE31" w14:textId="77777777" w:rsidR="00083E0E" w:rsidRDefault="001D0FB7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The tent should be inspected annually, especially the pole and main mounting points such as pegging and guy points.</w:t>
            </w:r>
          </w:p>
          <w:p w14:paraId="01BB551A" w14:textId="77777777" w:rsidR="001D0FB7" w:rsidRPr="00871C07" w:rsidRDefault="001D0FB7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The tent should be stored dry and clean.</w:t>
            </w:r>
          </w:p>
        </w:tc>
      </w:tr>
    </w:tbl>
    <w:p w14:paraId="7BE8E10B" w14:textId="77777777" w:rsidR="004E2896" w:rsidRPr="00700268" w:rsidRDefault="004E2896">
      <w:pPr>
        <w:rPr>
          <w:rFonts w:ascii="Lucida Sans" w:hAnsi="Lucida Sans"/>
          <w:color w:val="5B9BD5" w:themeColor="accent1"/>
        </w:rPr>
      </w:pPr>
    </w:p>
    <w:sectPr w:rsidR="004E2896" w:rsidRPr="00700268" w:rsidSect="007002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F3A0C" w14:textId="77777777" w:rsidR="001377C9" w:rsidRDefault="001377C9" w:rsidP="00141B0D">
      <w:pPr>
        <w:spacing w:after="0" w:line="240" w:lineRule="auto"/>
      </w:pPr>
      <w:r>
        <w:separator/>
      </w:r>
    </w:p>
  </w:endnote>
  <w:endnote w:type="continuationSeparator" w:id="0">
    <w:p w14:paraId="3442D0DA" w14:textId="77777777" w:rsidR="001377C9" w:rsidRDefault="001377C9" w:rsidP="0014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CE34D" w14:textId="77777777" w:rsidR="00122840" w:rsidRDefault="00122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AA85" w14:textId="77777777" w:rsidR="00700268" w:rsidRDefault="00700268" w:rsidP="00301DC9">
    <w:pPr>
      <w:jc w:val="center"/>
    </w:pPr>
    <w:r>
      <w:t xml:space="preserve">©Learning Through Landscapes | </w:t>
    </w:r>
    <w:hyperlink r:id="rId1" w:history="1">
      <w:r w:rsidR="00301DC9" w:rsidRPr="00032613">
        <w:rPr>
          <w:rStyle w:val="Hyperlink"/>
        </w:rPr>
        <w:t>www.ltl.org.uk</w:t>
      </w:r>
    </w:hyperlink>
    <w:r w:rsidR="00301DC9">
      <w:t xml:space="preserve"> | </w:t>
    </w:r>
    <w:sdt>
      <w:sdtPr>
        <w:alias w:val="Subject"/>
        <w:id w:val="176245089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25F3F">
          <w:t xml:space="preserve">Putting up, </w:t>
        </w:r>
        <w:proofErr w:type="gramStart"/>
        <w:r w:rsidR="00725F3F">
          <w:t>using</w:t>
        </w:r>
        <w:proofErr w:type="gramEnd"/>
        <w:r w:rsidR="00725F3F">
          <w:t xml:space="preserve"> and taking down a Tepee/Pop up Classroom</w:t>
        </w:r>
      </w:sdtContent>
    </w:sdt>
    <w:r w:rsidR="00301DC9">
      <w:t xml:space="preserve"> |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301DC9">
          <w:t xml:space="preserve">Page </w:t>
        </w:r>
        <w:r w:rsidR="0093546A">
          <w:fldChar w:fldCharType="begin"/>
        </w:r>
        <w:r w:rsidR="001377C9">
          <w:instrText xml:space="preserve"> PAGE </w:instrText>
        </w:r>
        <w:r w:rsidR="0093546A">
          <w:fldChar w:fldCharType="separate"/>
        </w:r>
        <w:r w:rsidR="00C64252">
          <w:rPr>
            <w:noProof/>
          </w:rPr>
          <w:t>1</w:t>
        </w:r>
        <w:r w:rsidR="0093546A">
          <w:rPr>
            <w:noProof/>
          </w:rPr>
          <w:fldChar w:fldCharType="end"/>
        </w:r>
        <w:r w:rsidR="00301DC9">
          <w:t xml:space="preserve"> of </w:t>
        </w:r>
        <w:r w:rsidR="0093546A">
          <w:fldChar w:fldCharType="begin"/>
        </w:r>
        <w:r w:rsidR="001377C9">
          <w:instrText xml:space="preserve"> NUMPAGES  </w:instrText>
        </w:r>
        <w:r w:rsidR="0093546A">
          <w:fldChar w:fldCharType="separate"/>
        </w:r>
        <w:r w:rsidR="00C64252">
          <w:rPr>
            <w:noProof/>
          </w:rPr>
          <w:t>3</w:t>
        </w:r>
        <w:r w:rsidR="0093546A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27284" w14:textId="77777777" w:rsidR="00122840" w:rsidRDefault="00122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FDD57" w14:textId="77777777" w:rsidR="001377C9" w:rsidRDefault="001377C9" w:rsidP="00141B0D">
      <w:pPr>
        <w:spacing w:after="0" w:line="240" w:lineRule="auto"/>
      </w:pPr>
      <w:r>
        <w:separator/>
      </w:r>
    </w:p>
  </w:footnote>
  <w:footnote w:type="continuationSeparator" w:id="0">
    <w:p w14:paraId="303B0C9A" w14:textId="77777777" w:rsidR="001377C9" w:rsidRDefault="001377C9" w:rsidP="00141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3EEB" w14:textId="77777777" w:rsidR="00122840" w:rsidRDefault="001228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005B" w14:textId="77777777" w:rsidR="00871C07" w:rsidRPr="00122840" w:rsidRDefault="00122840" w:rsidP="004E2896">
    <w:pPr>
      <w:spacing w:after="0" w:line="192" w:lineRule="auto"/>
      <w:rPr>
        <w:rFonts w:ascii="Lucida Sans" w:eastAsia="Times New Roman" w:hAnsi="Lucida Sans" w:cs="Times New Roman"/>
        <w:b/>
        <w:color w:val="0091C3"/>
        <w:sz w:val="52"/>
        <w:szCs w:val="64"/>
      </w:rPr>
    </w:pPr>
    <w:r w:rsidRPr="00122840">
      <w:rPr>
        <w:rFonts w:ascii="Lucida Sans" w:eastAsia="Times New Roman" w:hAnsi="Lucida Sans" w:cs="Times New Roman"/>
        <w:b/>
        <w:noProof/>
        <w:color w:val="0091C3"/>
        <w:sz w:val="52"/>
        <w:szCs w:val="64"/>
        <w:lang w:eastAsia="en-GB"/>
      </w:rPr>
      <w:drawing>
        <wp:anchor distT="0" distB="0" distL="114300" distR="114300" simplePos="0" relativeHeight="251658240" behindDoc="0" locked="0" layoutInCell="1" allowOverlap="1" wp14:anchorId="078D6EF6" wp14:editId="57E69AFF">
          <wp:simplePos x="0" y="0"/>
          <wp:positionH relativeFrom="margin">
            <wp:posOffset>4876800</wp:posOffset>
          </wp:positionH>
          <wp:positionV relativeFrom="margin">
            <wp:posOffset>-1096645</wp:posOffset>
          </wp:positionV>
          <wp:extent cx="809625" cy="1095375"/>
          <wp:effectExtent l="19050" t="0" r="0" b="0"/>
          <wp:wrapSquare wrapText="bothSides"/>
          <wp:docPr id="2" name="Picture 1" descr="H:\Communications and PR\Corporate identity and logos\logos\LTL Logo_CMYK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Communications and PR\Corporate identity and logos\logos\LTL Logo_CMYK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195" t="10435" r="8537" b="13043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2896" w:rsidRPr="00122840">
      <w:rPr>
        <w:rFonts w:ascii="Lucida Sans" w:eastAsia="Times New Roman" w:hAnsi="Lucida Sans" w:cs="Times New Roman"/>
        <w:b/>
        <w:color w:val="AFCD4B"/>
        <w:sz w:val="48"/>
        <w:szCs w:val="48"/>
      </w:rPr>
      <w:t>RISK BENEFIT ANALYSIS FORM</w:t>
    </w:r>
  </w:p>
  <w:p w14:paraId="6A6C61FF" w14:textId="77777777" w:rsidR="004E2896" w:rsidRDefault="004E2896">
    <w:pPr>
      <w:pStyle w:val="Header"/>
    </w:pPr>
  </w:p>
  <w:p w14:paraId="5AF863A7" w14:textId="77777777" w:rsidR="00700268" w:rsidRDefault="00700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C6C1" w14:textId="77777777" w:rsidR="00122840" w:rsidRDefault="001228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D7"/>
    <w:rsid w:val="00024D01"/>
    <w:rsid w:val="00083E0E"/>
    <w:rsid w:val="000F44FE"/>
    <w:rsid w:val="00122840"/>
    <w:rsid w:val="001377C9"/>
    <w:rsid w:val="00141B0D"/>
    <w:rsid w:val="001D0FB7"/>
    <w:rsid w:val="001E3A64"/>
    <w:rsid w:val="00206957"/>
    <w:rsid w:val="00273F66"/>
    <w:rsid w:val="002D64CC"/>
    <w:rsid w:val="00301DC9"/>
    <w:rsid w:val="003F0DE7"/>
    <w:rsid w:val="00456D0D"/>
    <w:rsid w:val="00485E11"/>
    <w:rsid w:val="00495420"/>
    <w:rsid w:val="004A7FF9"/>
    <w:rsid w:val="004E2896"/>
    <w:rsid w:val="0055081D"/>
    <w:rsid w:val="005A007A"/>
    <w:rsid w:val="00700268"/>
    <w:rsid w:val="007054DE"/>
    <w:rsid w:val="00725F3F"/>
    <w:rsid w:val="00731FDF"/>
    <w:rsid w:val="007618B3"/>
    <w:rsid w:val="007757B8"/>
    <w:rsid w:val="00832728"/>
    <w:rsid w:val="00871C07"/>
    <w:rsid w:val="0093546A"/>
    <w:rsid w:val="0093742A"/>
    <w:rsid w:val="00A60D0C"/>
    <w:rsid w:val="00B61642"/>
    <w:rsid w:val="00B63743"/>
    <w:rsid w:val="00B6666B"/>
    <w:rsid w:val="00BF6E7D"/>
    <w:rsid w:val="00C2317F"/>
    <w:rsid w:val="00C30EE5"/>
    <w:rsid w:val="00C41DE9"/>
    <w:rsid w:val="00C54EAE"/>
    <w:rsid w:val="00C568EC"/>
    <w:rsid w:val="00C64252"/>
    <w:rsid w:val="00CA1C1C"/>
    <w:rsid w:val="00CA2AAF"/>
    <w:rsid w:val="00D44B92"/>
    <w:rsid w:val="00D61ED8"/>
    <w:rsid w:val="00D75530"/>
    <w:rsid w:val="00E115A8"/>
    <w:rsid w:val="00E45D90"/>
    <w:rsid w:val="00E505D7"/>
    <w:rsid w:val="00ED3560"/>
    <w:rsid w:val="00FC48BF"/>
    <w:rsid w:val="00FE45FF"/>
    <w:rsid w:val="4F37E8DD"/>
    <w:rsid w:val="5863F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16EBF29"/>
  <w15:docId w15:val="{DF46D283-A30D-4A9B-8106-4033B8D2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4DE"/>
    <w:rPr>
      <w:color w:val="40404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054DE"/>
    <w:pPr>
      <w:keepNext/>
      <w:keepLines/>
      <w:spacing w:before="240" w:after="0"/>
      <w:jc w:val="center"/>
      <w:outlineLvl w:val="0"/>
    </w:pPr>
    <w:rPr>
      <w:rFonts w:ascii="Lucida Sans" w:eastAsiaTheme="majorEastAsia" w:hAnsi="Lucida Sans" w:cstheme="majorBidi"/>
      <w:b/>
      <w:color w:val="AFCD4B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054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AFCD4B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054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FCD4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7054DE"/>
    <w:pPr>
      <w:spacing w:after="0" w:line="240" w:lineRule="auto"/>
    </w:pPr>
    <w:rPr>
      <w:rFonts w:eastAsiaTheme="minorEastAsia"/>
      <w:color w:val="40404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054DE"/>
    <w:rPr>
      <w:rFonts w:eastAsiaTheme="minorEastAsia"/>
      <w:color w:val="4040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054DE"/>
    <w:rPr>
      <w:rFonts w:ascii="Lucida Sans" w:eastAsiaTheme="majorEastAsia" w:hAnsi="Lucida Sans" w:cstheme="majorBidi"/>
      <w:b/>
      <w:color w:val="AFCD4B"/>
      <w:sz w:val="32"/>
      <w:szCs w:val="32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7054DE"/>
    <w:pPr>
      <w:spacing w:before="200"/>
      <w:ind w:left="864" w:right="864"/>
      <w:jc w:val="center"/>
    </w:pPr>
    <w:rPr>
      <w:b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054DE"/>
    <w:rPr>
      <w:b/>
      <w:i/>
      <w:iCs/>
      <w:color w:val="404040"/>
    </w:rPr>
  </w:style>
  <w:style w:type="character" w:customStyle="1" w:styleId="Heading3Char">
    <w:name w:val="Heading 3 Char"/>
    <w:basedOn w:val="DefaultParagraphFont"/>
    <w:link w:val="Heading3"/>
    <w:uiPriority w:val="9"/>
    <w:rsid w:val="007054DE"/>
    <w:rPr>
      <w:rFonts w:asciiTheme="majorHAnsi" w:eastAsiaTheme="majorEastAsia" w:hAnsiTheme="majorHAnsi" w:cstheme="majorBidi"/>
      <w:color w:val="AFCD4B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054DE"/>
    <w:rPr>
      <w:rFonts w:asciiTheme="majorHAnsi" w:eastAsiaTheme="majorEastAsia" w:hAnsiTheme="majorHAnsi" w:cstheme="majorBidi"/>
      <w:b/>
      <w:color w:val="AFCD4B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141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B0D"/>
    <w:rPr>
      <w:color w:val="404040"/>
    </w:rPr>
  </w:style>
  <w:style w:type="paragraph" w:styleId="Footer">
    <w:name w:val="footer"/>
    <w:basedOn w:val="Normal"/>
    <w:link w:val="FooterChar"/>
    <w:uiPriority w:val="99"/>
    <w:unhideWhenUsed/>
    <w:rsid w:val="00141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B0D"/>
    <w:rPr>
      <w:color w:val="404040"/>
    </w:rPr>
  </w:style>
  <w:style w:type="table" w:styleId="TableGrid">
    <w:name w:val="Table Grid"/>
    <w:basedOn w:val="TableNormal"/>
    <w:uiPriority w:val="39"/>
    <w:rsid w:val="0014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743"/>
    <w:rPr>
      <w:rFonts w:ascii="Tahoma" w:hAnsi="Tahoma" w:cs="Tahoma"/>
      <w:color w:val="40404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1DC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01D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tl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Desktop\GfL%20Work\Risk%20assessments\Risk%20Benefit%20and%20Management%20Templates\Risk%20Benefit%20Assessmen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CEB1DA61FF4A878FBAAE624E4F3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E7E5-493B-4407-8E2C-344D98E88D92}"/>
      </w:docPartPr>
      <w:docPartBody>
        <w:p w:rsidR="00155DB3" w:rsidRDefault="00ED3560">
          <w:pPr>
            <w:pStyle w:val="A9CEB1DA61FF4A878FBAAE624E4F398D"/>
          </w:pPr>
          <w:r w:rsidRPr="00032613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560"/>
    <w:rsid w:val="00155DB3"/>
    <w:rsid w:val="00ED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5DB3"/>
    <w:rPr>
      <w:color w:val="808080"/>
    </w:rPr>
  </w:style>
  <w:style w:type="paragraph" w:customStyle="1" w:styleId="A9CEB1DA61FF4A878FBAAE624E4F398D">
    <w:name w:val="A9CEB1DA61FF4A878FBAAE624E4F398D"/>
    <w:rsid w:val="00155D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E1354E647454380FFF7617BBD592D" ma:contentTypeVersion="17" ma:contentTypeDescription="Create a new document." ma:contentTypeScope="" ma:versionID="a325a0e6400067a3b29233818c68bab7">
  <xsd:schema xmlns:xsd="http://www.w3.org/2001/XMLSchema" xmlns:xs="http://www.w3.org/2001/XMLSchema" xmlns:p="http://schemas.microsoft.com/office/2006/metadata/properties" xmlns:ns2="8a23ff1e-33bb-4f61-a0e8-9c7785852f7c" xmlns:ns3="73744d05-9b28-4561-9e17-f0869cdae012" targetNamespace="http://schemas.microsoft.com/office/2006/metadata/properties" ma:root="true" ma:fieldsID="535ae13414cbf4900ff3573c30e9a67e" ns2:_="" ns3:_="">
    <xsd:import namespace="8a23ff1e-33bb-4f61-a0e8-9c7785852f7c"/>
    <xsd:import namespace="73744d05-9b28-4561-9e17-f0869cdae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3ff1e-33bb-4f61-a0e8-9c7785852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2c8092-f712-46f1-a229-6ec86b3843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44d05-9b28-4561-9e17-f0869cdae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e3a6c1-9f61-4f67-a672-8c596f5b3d43}" ma:internalName="TaxCatchAll" ma:showField="CatchAllData" ma:web="73744d05-9b28-4561-9e17-f0869cdae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744d05-9b28-4561-9e17-f0869cdae012" xsi:nil="true"/>
    <lcf76f155ced4ddcb4097134ff3c332f xmlns="8a23ff1e-33bb-4f61-a0e8-9c7785852f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CB4094-4505-42CD-8866-CBBA55A55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A5C4F-32E3-400A-8F59-9476CAC98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23ff1e-33bb-4f61-a0e8-9c7785852f7c"/>
    <ds:schemaRef ds:uri="73744d05-9b28-4561-9e17-f0869cdae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062E52-C07E-45A6-8C3F-CB7F65F6AA9A}">
  <ds:schemaRefs>
    <ds:schemaRef ds:uri="http://purl.org/dc/dcmitype/"/>
    <ds:schemaRef ds:uri="http://schemas.microsoft.com/office/infopath/2007/PartnerControls"/>
    <ds:schemaRef ds:uri="8a23ff1e-33bb-4f61-a0e8-9c7785852f7c"/>
    <ds:schemaRef ds:uri="http://purl.org/dc/elements/1.1/"/>
    <ds:schemaRef ds:uri="http://schemas.microsoft.com/office/2006/documentManagement/types"/>
    <ds:schemaRef ds:uri="http://purl.org/dc/terms/"/>
    <ds:schemaRef ds:uri="73744d05-9b28-4561-9e17-f0869cdae012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Benefit Assessment Template</Template>
  <TotalTime>1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WPL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Putting up, using and taking down a Tepee/Pop up Classroom</dc:subject>
  <dc:creator>Matt Robinson</dc:creator>
  <cp:lastModifiedBy>Matt Robinson</cp:lastModifiedBy>
  <cp:revision>2</cp:revision>
  <cp:lastPrinted>2017-12-18T16:55:00Z</cp:lastPrinted>
  <dcterms:created xsi:type="dcterms:W3CDTF">2023-12-12T14:35:00Z</dcterms:created>
  <dcterms:modified xsi:type="dcterms:W3CDTF">2023-12-12T14:35:00Z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0x010100A3BE1354E647454380FFF7617BBD592D</vt:lpwstr>
  </property>
  <property fmtid="{D5CDD505-2E9C-101B-9397-08002B2CF9AE}" pid="3" name="Order">
    <vt:r8>2476900</vt:r8>
  </property>
</Properties>
</file>